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20c88cd83e8b3c9b3bee3ad1e9c3be84723d7e"/>
    <w:p>
      <w:pPr>
        <w:pStyle w:val="Heading1"/>
      </w:pPr>
      <w:r>
        <w:t xml:space="preserve">Verfahrensdokumentation: Belegablage mit Ablago</w:t>
      </w:r>
    </w:p>
    <w:p>
      <w:pPr>
        <w:pStyle w:val="BlockText"/>
      </w:pPr>
      <w:r>
        <w:rPr>
          <w:bCs/>
          <w:b/>
        </w:rPr>
        <w:t xml:space="preserve">Vorlage.</w:t>
      </w:r>
      <w:r>
        <w:t xml:space="preserve"> </w:t>
      </w:r>
      <w:r>
        <w:t xml:space="preserve">Alles in [eckigen Klammern] ersetzt du durch deine Angaben oder streichst es. Die übrigen Texte beschreiben, was Ablago tut, und passen, solange du es so einsetzt wie beschrieben. Die Vorlage ist ein Ausgangspunkt,</w:t>
      </w:r>
      <w:r>
        <w:t xml:space="preserve"> </w:t>
      </w:r>
      <w:r>
        <w:rPr>
          <w:bCs/>
          <w:b/>
        </w:rPr>
        <w:t xml:space="preserve">keine Steuer- oder Rechtsberatung</w:t>
      </w:r>
      <w:r>
        <w:t xml:space="preserve"> </w:t>
      </w:r>
      <w:r>
        <w:t xml:space="preserve">– stimme sie mit deiner Steuerberatung ab. Bewahre diese Dokumentation selbst auf (z. B. als Mappe in Ablago) und halte die Änderungstabelle am Ende aktuell.</w:t>
      </w:r>
    </w:p>
    <w:bookmarkStart w:id="20" w:name="allgemeines"/>
    <w:p>
      <w:pPr>
        <w:pStyle w:val="Heading2"/>
      </w:pPr>
      <w:r>
        <w:t xml:space="preserve">1. Allgemeines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Unternehmen / Tätigkeit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Anschrift, Art der Tätigkeit, z. B. Vermietung einer Wohnung, freiberufliche Tätigkeit als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Gewinnermittlung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[Einnahmen-Überschuss-Rechnung / Bilanzierung / Überschusseinkünfte]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Verantwortlich für die Belegablage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Vertretung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Steuerberatung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Kanzlei – oder „keine“]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Eingesetzte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(Open Source, https://github.com/motom001/dms), Version [z. B. 0.43.0] (Werkbank → Technik)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Betrieb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[Gerät, z. B. Synology DS224+], Variante [zwei Container (dms + postgres:17) / dms-komplett], Standort [z. B. Arbeitszimmer]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Geltungsbereich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[Welche Unterlagen: z. B. Eingangs- und Ausgangsrechnungen, Kontoauszüge, Verträge der Tätigkeit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Gültig 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</w:tr>
    </w:tbl>
    <w:bookmarkEnd w:id="20"/>
    <w:bookmarkStart w:id="21" w:name="belegeingang"/>
    <w:p>
      <w:pPr>
        <w:pStyle w:val="Heading2"/>
      </w:pPr>
      <w:r>
        <w:t xml:space="preserve">2. Belegeingang</w:t>
      </w:r>
    </w:p>
    <w:p>
      <w:pPr>
        <w:pStyle w:val="FirstParagraph"/>
      </w:pPr>
      <w:r>
        <w:t xml:space="preserve">Belege kommen auf diesen Wegen in Ablago: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Papier:</w:t>
      </w:r>
      <w:r>
        <w:t xml:space="preserve"> </w:t>
      </w:r>
      <w:r>
        <w:t xml:space="preserve">[Wer] scannt eingehende Belege [täglich / wöchentlich] mit [Scanner, Modell]. Die Datei kommt als</w:t>
      </w:r>
      <w:r>
        <w:t xml:space="preserve"> </w:t>
      </w:r>
      <w:r>
        <w:rPr>
          <w:bCs/>
          <w:b/>
        </w:rPr>
        <w:t xml:space="preserve">Post</w:t>
      </w:r>
      <w:r>
        <w:t xml:space="preserve"> </w:t>
      </w:r>
      <w:r>
        <w:t xml:space="preserve">in Ablago – [über</w:t>
      </w:r>
      <w:r>
        <w:t xml:space="preserve"> </w:t>
      </w:r>
      <w:r>
        <w:rPr>
          <w:bCs/>
          <w:b/>
        </w:rPr>
        <w:t xml:space="preserve">„+ Post“</w:t>
      </w:r>
      <w:r>
        <w:t xml:space="preserve"> </w:t>
      </w:r>
      <w:r>
        <w:t xml:space="preserve">(Kanal „Hochgeladen“) / direkt vom Scanner in den</w:t>
      </w:r>
      <w:r>
        <w:t xml:space="preserve"> </w:t>
      </w:r>
      <w:r>
        <w:rPr>
          <w:bCs/>
          <w:b/>
        </w:rPr>
        <w:t xml:space="preserve">Eingangsordner</w:t>
      </w:r>
      <w:r>
        <w:t xml:space="preserve"> </w:t>
      </w:r>
      <w:r>
        <w:t xml:space="preserve">(Werkbank → Eingangsordner, Kanal „Ordner“)]. Ablago hält dabei fest,</w:t>
      </w:r>
      <w:r>
        <w:t xml:space="preserve"> </w:t>
      </w:r>
      <w:r>
        <w:rPr>
          <w:bCs/>
          <w:b/>
        </w:rPr>
        <w:t xml:space="preserve">wer</w:t>
      </w:r>
      <w:r>
        <w:t xml:space="preserve"> </w:t>
      </w:r>
      <w:r>
        <w:t xml:space="preserve">bzw. welcher Weg sie</w:t>
      </w:r>
      <w:r>
        <w:t xml:space="preserve"> </w:t>
      </w:r>
      <w:r>
        <w:rPr>
          <w:bCs/>
          <w:b/>
        </w:rPr>
        <w:t xml:space="preserve">wann</w:t>
      </w:r>
      <w:r>
        <w:t xml:space="preserve"> </w:t>
      </w:r>
      <w:r>
        <w:t xml:space="preserve">angelegt hat.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Elektronisch erhaltene Belege</w:t>
      </w:r>
      <w:r>
        <w:t xml:space="preserve"> </w:t>
      </w:r>
      <w:r>
        <w:t xml:space="preserve">(PDF, E-Rechnung): [Wer] legt die Datei</w:t>
      </w:r>
      <w:r>
        <w:t xml:space="preserve"> </w:t>
      </w:r>
      <w:r>
        <w:rPr>
          <w:bCs/>
          <w:b/>
        </w:rPr>
        <w:t xml:space="preserve">unverändert im empfangenen Format</w:t>
      </w:r>
      <w:r>
        <w:t xml:space="preserve"> </w:t>
      </w:r>
      <w:r>
        <w:t xml:space="preserve">über „+ Post“ ab. [Oder: Ablago holt E-Mails aus dem Postfach [Adresse] ab (Werkbank → Postfächer, Kanal „E-Mail“); die Anhänge liegen</w:t>
      </w:r>
      <w:r>
        <w:t xml:space="preserve"> </w:t>
      </w:r>
      <w:r>
        <w:rPr>
          <w:bCs/>
          <w:b/>
        </w:rPr>
        <w:t xml:space="preserve">im Original</w:t>
      </w:r>
      <w:r>
        <w:t xml:space="preserve"> </w:t>
      </w:r>
      <w:r>
        <w:t xml:space="preserve">an der Post.] Bei E-Rechnungen (XRechnung, ZUGFeRD) wird die</w:t>
      </w:r>
      <w:r>
        <w:t xml:space="preserve"> </w:t>
      </w:r>
      <w:r>
        <w:rPr>
          <w:bCs/>
          <w:b/>
        </w:rPr>
        <w:t xml:space="preserve">Originaldatei</w:t>
      </w:r>
      <w:r>
        <w:t xml:space="preserve"> </w:t>
      </w:r>
      <w:r>
        <w:t xml:space="preserve">(z. B. die XML-Datei) abgelegt, nicht nur ein Ausdruck oder Bild davon.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Ausgangsbelege:</w:t>
      </w:r>
      <w:r>
        <w:t xml:space="preserve"> </w:t>
      </w:r>
      <w:r>
        <w:t xml:space="preserve">[Wie Ausgangsrechnungen entstehen, z. B. Rechnungsprogramm …, und wie sie in Ablago kommen.]</w:t>
      </w:r>
    </w:p>
    <w:p>
      <w:pPr>
        <w:numPr>
          <w:ilvl w:val="0"/>
          <w:numId w:val="1001"/>
        </w:numPr>
        <w:pStyle w:val="Compact"/>
      </w:pPr>
      <w:r>
        <w:t xml:space="preserve">[Weitere Wege, z. B. Ablage über die Schnittstelle (API) durch …]</w:t>
      </w:r>
    </w:p>
    <w:p>
      <w:pPr>
        <w:pStyle w:val="FirstParagraph"/>
      </w:pPr>
      <w:r>
        <w:t xml:space="preserve">Jede Datei bekommt beim Speichern einen</w:t>
      </w:r>
      <w:r>
        <w:t xml:space="preserve"> </w:t>
      </w:r>
      <w:r>
        <w:rPr>
          <w:bCs/>
          <w:b/>
        </w:rPr>
        <w:t xml:space="preserve">Prüfwert (SHA-256)</w:t>
      </w:r>
      <w:r>
        <w:t xml:space="preserve">. Dateien mit gleichem Inhalt erkennt Ablago und speichert sie nur einmal.</w:t>
      </w:r>
    </w:p>
    <w:p>
      <w:pPr>
        <w:pStyle w:val="BodyText"/>
      </w:pPr>
      <w:r>
        <w:t xml:space="preserve">Die Post wird</w:t>
      </w:r>
      <w:r>
        <w:t xml:space="preserve"> </w:t>
      </w:r>
      <w:r>
        <w:rPr>
          <w:bCs/>
          <w:b/>
        </w:rPr>
        <w:t xml:space="preserve">zeitnah</w:t>
      </w:r>
      <w:r>
        <w:t xml:space="preserve">, spätestens [z. B. innerhalb von 10 Tagen], einer passenden Mappe</w:t>
      </w:r>
      <w:r>
        <w:t xml:space="preserve"> </w:t>
      </w:r>
      <w:r>
        <w:rPr>
          <w:bCs/>
          <w:b/>
        </w:rPr>
        <w:t xml:space="preserve">zugeordnet</w:t>
      </w:r>
      <w:r>
        <w:t xml:space="preserve"> </w:t>
      </w:r>
      <w:r>
        <w:t xml:space="preserve">(z. B. einer Rechnung, einem Vertrag). Dabei wandern die Dokumente in ein Register dieser Mappe; die</w:t>
      </w:r>
      <w:r>
        <w:t xml:space="preserve"> </w:t>
      </w:r>
      <w:r>
        <w:rPr>
          <w:bCs/>
          <w:b/>
        </w:rPr>
        <w:t xml:space="preserve">Historie</w:t>
      </w:r>
      <w:r>
        <w:t xml:space="preserve"> </w:t>
      </w:r>
      <w:r>
        <w:t xml:space="preserve">beider Mappen hält fest, wer wann zugeordnet hat.</w:t>
      </w:r>
    </w:p>
    <w:bookmarkEnd w:id="21"/>
    <w:bookmarkStart w:id="22" w:name="ersetzendes-scannen"/>
    <w:p>
      <w:pPr>
        <w:pStyle w:val="Heading2"/>
      </w:pPr>
      <w:r>
        <w:t xml:space="preserve">3. Ersetzendes Scannen</w:t>
      </w:r>
    </w:p>
    <w:p>
      <w:pPr>
        <w:pStyle w:val="FirstParagraph"/>
      </w:pPr>
      <w:r>
        <w:t xml:space="preserve">[Nur ausfüllen, wenn Papierbelege nach dem Scannen vernichtet werden.]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Gerät und Einstellungen:</w:t>
      </w:r>
      <w:r>
        <w:t xml:space="preserve"> </w:t>
      </w:r>
      <w:r>
        <w:t xml:space="preserve">[Scanner], [Auflösung, z. B. 300 dpi], [Farbe / Graustufen], Dateiformat [PDF].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Kontrolle:</w:t>
      </w:r>
      <w:r>
        <w:t xml:space="preserve"> </w:t>
      </w:r>
      <w:r>
        <w:t xml:space="preserve">Nach dem Scannen prüft [Wer], ob die Datei</w:t>
      </w:r>
      <w:r>
        <w:t xml:space="preserve"> </w:t>
      </w:r>
      <w:r>
        <w:rPr>
          <w:bCs/>
          <w:b/>
        </w:rPr>
        <w:t xml:space="preserve">vollständig</w:t>
      </w:r>
      <w:r>
        <w:t xml:space="preserve"> </w:t>
      </w:r>
      <w:r>
        <w:t xml:space="preserve">(alle Seiten, Vorder- und Rückseite mit Inhalt) und</w:t>
      </w:r>
      <w:r>
        <w:t xml:space="preserve"> </w:t>
      </w:r>
      <w:r>
        <w:rPr>
          <w:bCs/>
          <w:b/>
        </w:rPr>
        <w:t xml:space="preserve">lesbar</w:t>
      </w:r>
      <w:r>
        <w:t xml:space="preserve"> </w:t>
      </w:r>
      <w:r>
        <w:t xml:space="preserve">ist, und vergleicht sie mit dem Papier. Fehlerhafte Scans werden wiederholt.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Vernichtung:</w:t>
      </w:r>
      <w:r>
        <w:t xml:space="preserve"> </w:t>
      </w:r>
      <w:r>
        <w:t xml:space="preserve">Das Papier wird frühestens [z. B. nach der Kontrolle / nach Abschluss des Monats / nach der Umsatzsteuer-Voranmeldung] vernichtet, und zwar [geschreddert / über eine Aktenvernichtung].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Ausnahmen – Original bleibt:</w:t>
      </w:r>
      <w:r>
        <w:t xml:space="preserve"> </w:t>
      </w:r>
      <w:r>
        <w:t xml:space="preserve">Belege, deren Original Beweiskraft hat oder vorgeschrieben ist, z. B. [notarielle Urkunden, Belege mit Siegel …]. Sie liegen [Ablageort].</w:t>
      </w:r>
    </w:p>
    <w:bookmarkEnd w:id="22"/>
    <w:bookmarkStart w:id="23" w:name="ablage-und-ordnung"/>
    <w:p>
      <w:pPr>
        <w:pStyle w:val="Heading2"/>
      </w:pPr>
      <w:r>
        <w:t xml:space="preserve">4. Ablage und Ordnung</w:t>
      </w:r>
    </w:p>
    <w:p>
      <w:pPr>
        <w:numPr>
          <w:ilvl w:val="0"/>
          <w:numId w:val="1003"/>
        </w:numPr>
        <w:pStyle w:val="Compact"/>
      </w:pPr>
      <w:r>
        <w:t xml:space="preserve">Belege liegen in</w:t>
      </w:r>
      <w:r>
        <w:t xml:space="preserve"> </w:t>
      </w:r>
      <w:r>
        <w:rPr>
          <w:bCs/>
          <w:b/>
        </w:rPr>
        <w:t xml:space="preserve">Mappen</w:t>
      </w:r>
      <w:r>
        <w:t xml:space="preserve"> </w:t>
      </w:r>
      <w:r>
        <w:t xml:space="preserve">festgelegter</w:t>
      </w:r>
      <w:r>
        <w:t xml:space="preserve"> </w:t>
      </w:r>
      <w:r>
        <w:rPr>
          <w:bCs/>
          <w:b/>
        </w:rPr>
        <w:t xml:space="preserve">Mappentypen</w:t>
      </w:r>
      <w:r>
        <w:t xml:space="preserve">, z. B. [Rechnung, Kontoauszug, Vertrag]. Jeder Mappentyp hat Pflichtfelder, z. B. [Rechnungsdatum, Rechnungsnummer, Betrag, Vertragspartner].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Ansichten</w:t>
      </w:r>
      <w:r>
        <w:t xml:space="preserve"> </w:t>
      </w:r>
      <w:r>
        <w:t xml:space="preserve">fassen Mappen nach Bedingungen zusammen, z. B. [„Rechnungen 2026“].</w:t>
      </w:r>
    </w:p>
    <w:p>
      <w:pPr>
        <w:numPr>
          <w:ilvl w:val="0"/>
          <w:numId w:val="1003"/>
        </w:numPr>
        <w:pStyle w:val="Compact"/>
      </w:pPr>
      <w:r>
        <w:t xml:space="preserve">Ordnungsmerkmal je Beleg: [z. B. Rechnungsdatum und Rechnungsnummer; ggf. Belegnummer der Buchhaltung].</w:t>
      </w:r>
    </w:p>
    <w:p>
      <w:pPr>
        <w:numPr>
          <w:ilvl w:val="0"/>
          <w:numId w:val="1003"/>
        </w:numPr>
        <w:pStyle w:val="Compact"/>
      </w:pPr>
      <w:r>
        <w:t xml:space="preserve">Aufbewahrungsfristen: [Buchungsbelege 8 Jahre, Bücher und Aufzeichnungen 10 Jahre, Geschäftsbriefe 6 Jahre – jeweils ab Ende des Kalenderjahres; mit der Steuerberatung abstimmen]. Vor Ablauf der Frist werden Belege nicht gelöscht.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Archivmodus:</w:t>
      </w:r>
      <w:r>
        <w:t xml:space="preserve"> </w:t>
      </w:r>
      <w:r>
        <w:t xml:space="preserve">Für die Mappentypen [Rechnung, Kontoauszug, …] ist der Archivmodus eingeschaltet (Werkbank → Mappentypen → Abschnitt Archivmodus): Aufbewahrungsfrist [8] Jahre, Stichtag [Rechnungsdatum], gerechnet bis zum 31.12. des Stichtagsjahres plus die Jahre. Bis zum Fristende lassen sich weder die Mappen noch einzelne Dokumente löschen –</w:t>
      </w:r>
      <w:r>
        <w:t xml:space="preserve"> </w:t>
      </w:r>
      <w:r>
        <w:rPr>
          <w:bCs/>
          <w:b/>
        </w:rPr>
        <w:t xml:space="preserve">auch nicht von Administratoren</w:t>
      </w:r>
      <w:r>
        <w:t xml:space="preserve">, auch nicht über Papierkorb oder Schnittstelle.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Nach Fristende:</w:t>
      </w:r>
      <w:r>
        <w:t xml:space="preserve"> </w:t>
      </w:r>
      <w:r>
        <w:t xml:space="preserve">Unter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 </w:t>
      </w:r>
      <w:r>
        <w:t xml:space="preserve">stehen die Mappen, deren Frist abgelaufen ist. [Wer] prüft die Liste [jährlich, z. B. im Januar] und löscht, was weg darf. Ablago löscht nie von selbst.</w:t>
      </w:r>
    </w:p>
    <w:bookmarkEnd w:id="23"/>
    <w:bookmarkStart w:id="24" w:name="X309f0c1169d4937e5447fdf91f05ac7907c86cf"/>
    <w:p>
      <w:pPr>
        <w:pStyle w:val="Heading2"/>
      </w:pPr>
      <w:r>
        <w:t xml:space="preserve">5. Nachvollziehbarkeit und Unveränderbarkeit</w:t>
      </w:r>
    </w:p>
    <w:p>
      <w:pPr>
        <w:numPr>
          <w:ilvl w:val="0"/>
          <w:numId w:val="1004"/>
        </w:numPr>
        <w:pStyle w:val="Compact"/>
      </w:pPr>
      <w:r>
        <w:t xml:space="preserve">Ablago führt zu jeder Mappe eine</w:t>
      </w:r>
      <w:r>
        <w:t xml:space="preserve"> </w:t>
      </w:r>
      <w:r>
        <w:rPr>
          <w:bCs/>
          <w:b/>
        </w:rPr>
        <w:t xml:space="preserve">Historie</w:t>
      </w:r>
      <w:r>
        <w:t xml:space="preserve">: Anlage, jede Änderung eines Feldes mit</w:t>
      </w:r>
      <w:r>
        <w:t xml:space="preserve"> </w:t>
      </w:r>
      <w:r>
        <w:rPr>
          <w:bCs/>
          <w:b/>
        </w:rPr>
        <w:t xml:space="preserve">altem und neuem Wert</w:t>
      </w:r>
      <w:r>
        <w:t xml:space="preserve">, wer, wann; hochgeladene und gelöschte Dokumente, neue Versionen; Zuordnungen; versendete E-Mails. Bei Mappentypen im Archivmodus wird die Historie nie aufgeräumt.</w:t>
      </w:r>
    </w:p>
    <w:p>
      <w:pPr>
        <w:numPr>
          <w:ilvl w:val="0"/>
          <w:numId w:val="1004"/>
        </w:numPr>
        <w:pStyle w:val="Compact"/>
      </w:pPr>
      <w:r>
        <w:t xml:space="preserve">Dokumente werden</w:t>
      </w:r>
      <w:r>
        <w:t xml:space="preserve"> </w:t>
      </w:r>
      <w:r>
        <w:rPr>
          <w:bCs/>
          <w:b/>
        </w:rPr>
        <w:t xml:space="preserve">unverändert</w:t>
      </w:r>
      <w:r>
        <w:t xml:space="preserve"> </w:t>
      </w:r>
      <w:r>
        <w:t xml:space="preserve">gespeichert; der Prüfwert (SHA-256) je Datei macht nachträgliche Veränderungen erkennbar.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Änderungen nur als neue Version:</w:t>
      </w:r>
      <w:r>
        <w:t xml:space="preserve"> </w:t>
      </w:r>
      <w:r>
        <w:t xml:space="preserve">Im Archivmodus ist die Versionierung für alle Dokumentenregister Pflicht. Ein geändertes Dokument wird als neue</w:t>
      </w:r>
      <w:r>
        <w:t xml:space="preserve"> </w:t>
      </w:r>
      <w:r>
        <w:rPr>
          <w:bCs/>
          <w:b/>
        </w:rPr>
        <w:t xml:space="preserve">Version</w:t>
      </w:r>
      <w:r>
        <w:t xml:space="preserve"> </w:t>
      </w:r>
      <w:r>
        <w:t xml:space="preserve">abgelegt; ältere Versionen bleiben bis zum Fristende erhalten.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Ohne Archivmodus</w:t>
      </w:r>
      <w:r>
        <w:t xml:space="preserve"> </w:t>
      </w:r>
      <w:r>
        <w:t xml:space="preserve">lässt sich ein einzelnes Dokument endgültig löschen (der Papierkorb nimmt nur ganze Mappen auf). Deshalb gilt der Archivmodus für alle aufbewahrungspflichtigen Mappentypen: [Liste].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Prüfung der Dateien:</w:t>
      </w:r>
      <w:r>
        <w:t xml:space="preserve"> </w:t>
      </w:r>
      <w:r>
        <w:t xml:space="preserve">[Wer] startet [vierteljährlich / nach jedem Umzug des Speichers / vor dem Vernichten von Papier] unter</w:t>
      </w:r>
      <w:r>
        <w:t xml:space="preserve"> </w:t>
      </w:r>
      <w:r>
        <w:rPr>
          <w:bCs/>
          <w:b/>
        </w:rPr>
        <w:t xml:space="preserve">Werkbank → Wartungsoperationen → Alle Dateien prüfen</w:t>
      </w:r>
      <w:r>
        <w:t xml:space="preserve"> </w:t>
      </w:r>
      <w:r>
        <w:t xml:space="preserve">einen Abgleich aller Dateien (auch älterer Versionen) mit ihrem Prüfwert. Abweichungen stehen in der Liste und im Protokoll; [Wer] klärt sie.</w:t>
      </w:r>
    </w:p>
    <w:p>
      <w:pPr>
        <w:numPr>
          <w:ilvl w:val="0"/>
          <w:numId w:val="1004"/>
        </w:numPr>
        <w:pStyle w:val="Compact"/>
      </w:pPr>
      <w:r>
        <w:t xml:space="preserve">Gelöschte Mappen kommen in den</w:t>
      </w:r>
      <w:r>
        <w:t xml:space="preserve"> </w:t>
      </w:r>
      <w:r>
        <w:rPr>
          <w:bCs/>
          <w:b/>
        </w:rPr>
        <w:t xml:space="preserve">Papierkorb</w:t>
      </w:r>
      <w:r>
        <w:t xml:space="preserve"> </w:t>
      </w:r>
      <w:r>
        <w:t xml:space="preserve">(Frist: [z. B. 30 Tage], Werkbank → Papierkorb) und lassen sich bis dahin wiederherstellen; das Löschen steht in der Historie.</w:t>
      </w:r>
    </w:p>
    <w:p>
      <w:pPr>
        <w:numPr>
          <w:ilvl w:val="0"/>
          <w:numId w:val="1004"/>
        </w:numPr>
        <w:pStyle w:val="Compact"/>
      </w:pPr>
      <w:r>
        <w:t xml:space="preserve">[Wer Mappen nach Fristende löschen darf, regeln die Berechtigungen, siehe Abschnitt 6.]</w:t>
      </w:r>
    </w:p>
    <w:bookmarkEnd w:id="24"/>
    <w:bookmarkStart w:id="25" w:name="zugriffsschutz"/>
    <w:p>
      <w:pPr>
        <w:pStyle w:val="Heading2"/>
      </w:pPr>
      <w:r>
        <w:t xml:space="preserve">6. Zugriffsschutz</w:t>
      </w:r>
    </w:p>
    <w:p>
      <w:pPr>
        <w:numPr>
          <w:ilvl w:val="0"/>
          <w:numId w:val="1005"/>
        </w:numPr>
        <w:pStyle w:val="Compact"/>
      </w:pPr>
      <w:r>
        <w:t xml:space="preserve">Zugang nur mit</w:t>
      </w:r>
      <w:r>
        <w:t xml:space="preserve"> </w:t>
      </w:r>
      <w:r>
        <w:rPr>
          <w:bCs/>
          <w:b/>
        </w:rPr>
        <w:t xml:space="preserve">persönlichem Konto</w:t>
      </w:r>
      <w:r>
        <w:t xml:space="preserve"> </w:t>
      </w:r>
      <w:r>
        <w:t xml:space="preserve">(E-Mail-Adresse und Passwort). Konten: [Liste der Benutzer, ihrer Systemrolle (Administrator / Mitglied) und ihrer Rollen].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Zwei-Faktor-Anmeldung:</w:t>
      </w:r>
      <w:r>
        <w:t xml:space="preserve"> </w:t>
      </w:r>
      <w:r>
        <w:t xml:space="preserve">[vorgeschrieben für Administratoren / für alle / freiwillig] (Werkbank → Anmeldeschutz).</w:t>
      </w:r>
    </w:p>
    <w:p>
      <w:pPr>
        <w:numPr>
          <w:ilvl w:val="0"/>
          <w:numId w:val="1005"/>
        </w:numPr>
        <w:pStyle w:val="Compact"/>
      </w:pPr>
      <w:r>
        <w:t xml:space="preserve">[</w:t>
      </w:r>
      <w:r>
        <w:rPr>
          <w:bCs/>
          <w:b/>
        </w:rPr>
        <w:t xml:space="preserve">Anmeldung über einen Anbieter</w:t>
      </w:r>
      <w:r>
        <w:t xml:space="preserve"> </w:t>
      </w:r>
      <w:r>
        <w:t xml:space="preserve">(OpenID Connect), z. B. [Microsoft 365 / …] – oder: nicht genutzt.]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Anmeldeschutz:</w:t>
      </w:r>
      <w:r>
        <w:t xml:space="preserve"> </w:t>
      </w:r>
      <w:r>
        <w:t xml:space="preserve">Nach wiederholten Fehlversuchen sperrt Ablago die Anmeldung bzw. die IP-Adresse vorübergehend; Sperren stehen im Protokoll. [Einstellungen, falls geändert.]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Rollen und Berechtigungen</w:t>
      </w:r>
      <w:r>
        <w:t xml:space="preserve"> </w:t>
      </w:r>
      <w:r>
        <w:t xml:space="preserve">je Mappentyp regeln, wer anlegen, lesen, bearbeiten, löschen und Passwörter sehen darf (Werkbank → Mappentypen → Abschnitt Berechtigungen; Rollen unter Werkbank → Benutzer). Für Administratoren gelten die Regeln nicht. Für Belege gilt: [z. B. nur … darf löschen; … darf nur lesen].</w:t>
      </w:r>
    </w:p>
    <w:p>
      <w:pPr>
        <w:numPr>
          <w:ilvl w:val="0"/>
          <w:numId w:val="1005"/>
        </w:numPr>
        <w:pStyle w:val="Compact"/>
      </w:pPr>
      <w:r>
        <w:t xml:space="preserve">Für eine Betriebsprüfung kann ein eigenes Konto mit</w:t>
      </w:r>
      <w:r>
        <w:t xml:space="preserve"> </w:t>
      </w:r>
      <w:r>
        <w:rPr>
          <w:bCs/>
          <w:b/>
        </w:rPr>
        <w:t xml:space="preserve">nur lesendem Zugriff</w:t>
      </w:r>
      <w:r>
        <w:t xml:space="preserve"> </w:t>
      </w:r>
      <w:r>
        <w:t xml:space="preserve">angelegt werden: [ja / nein, Vorgehen].</w:t>
      </w:r>
    </w:p>
    <w:p>
      <w:pPr>
        <w:numPr>
          <w:ilvl w:val="0"/>
          <w:numId w:val="1005"/>
        </w:numPr>
        <w:pStyle w:val="Compact"/>
      </w:pPr>
      <w:r>
        <w:t xml:space="preserve">Erreichbarkeit: [nur im Heimnetz / von außen über Reverse-Proxy mit HTTPS unter …].</w:t>
      </w:r>
    </w:p>
    <w:bookmarkEnd w:id="25"/>
    <w:bookmarkStart w:id="26" w:name="datensicherung-und-wiederherstellung"/>
    <w:p>
      <w:pPr>
        <w:pStyle w:val="Heading2"/>
      </w:pPr>
      <w:r>
        <w:t xml:space="preserve">7. Datensicherung und Wiederherstellung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Automatische Sicherung</w:t>
      </w:r>
      <w:r>
        <w:t xml:space="preserve"> </w:t>
      </w:r>
      <w:r>
        <w:t xml:space="preserve">(Werkbank → Sicherung): [Zeitplan, z. B. täglich 02:00], Aufbewahrung [z. B. 7 tägliche, 4 wöchentliche, 12 monatliche]. Eine Sicherung enthält die ganze Datenbank und alle Dateien,</w:t>
      </w:r>
      <w:r>
        <w:t xml:space="preserve"> </w:t>
      </w:r>
      <w:r>
        <w:rPr>
          <w:bCs/>
          <w:b/>
        </w:rPr>
        <w:t xml:space="preserve">verschlüsselt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Kopie an einem anderen Ort:</w:t>
      </w:r>
      <w:r>
        <w:t xml:space="preserve"> </w:t>
      </w:r>
      <w:r>
        <w:t xml:space="preserve">[z. B. wöchentlich auf USB-Festplatte, die außer Haus liegt / Cloudspeicher …], durch [Wer].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Notfallblatt</w:t>
      </w:r>
      <w:r>
        <w:t xml:space="preserve"> </w:t>
      </w:r>
      <w:r>
        <w:t xml:space="preserve">mit dem Schlüssel: liegt [Ort, getrennt von den Sicherungen].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Probe-Wiederherstellung:</w:t>
      </w:r>
      <w:r>
        <w:t xml:space="preserve"> </w:t>
      </w:r>
      <w:r>
        <w:t xml:space="preserve">Ablago spielt die neueste Sicherung [wöchentlich, sonntags] probeweise ein und prüft sie; Ergebnis unter Werkbank → Sicherung. Fehlschläge gehen per E-Mail an die Administratoren.</w:t>
      </w:r>
    </w:p>
    <w:bookmarkEnd w:id="26"/>
    <w:bookmarkStart w:id="27" w:name="betrieb"/>
    <w:p>
      <w:pPr>
        <w:pStyle w:val="Heading2"/>
      </w:pPr>
      <w:r>
        <w:t xml:space="preserve">8. Betrieb</w:t>
      </w:r>
    </w:p>
    <w:p>
      <w:pPr>
        <w:numPr>
          <w:ilvl w:val="0"/>
          <w:numId w:val="1007"/>
        </w:numPr>
        <w:pStyle w:val="Compact"/>
      </w:pPr>
      <w:r>
        <w:t xml:space="preserve">Updates von Ablago: [Wer], [wie oft, z. B. monatlich], vorher Sicherung; Wartungsmodus während des Updates.</w:t>
      </w:r>
    </w:p>
    <w:p>
      <w:pPr>
        <w:numPr>
          <w:ilvl w:val="0"/>
          <w:numId w:val="1007"/>
        </w:numPr>
        <w:pStyle w:val="Compact"/>
      </w:pPr>
      <w:r>
        <w:t xml:space="preserve">Protokoll und Fehler: Werkbank → Protokoll und Technik.</w:t>
      </w:r>
    </w:p>
    <w:p>
      <w:pPr>
        <w:numPr>
          <w:ilvl w:val="0"/>
          <w:numId w:val="1007"/>
        </w:numPr>
        <w:pStyle w:val="Compact"/>
      </w:pPr>
      <w:r>
        <w:t xml:space="preserve">[Stromausfall / USV, Festplatten-Überwachung des Geräts …]</w:t>
      </w:r>
    </w:p>
    <w:bookmarkEnd w:id="27"/>
    <w:bookmarkStart w:id="28" w:name="datenzugriff-bei-einer-betriebsprüfung"/>
    <w:p>
      <w:pPr>
        <w:pStyle w:val="Heading2"/>
      </w:pPr>
      <w:r>
        <w:t xml:space="preserve">9. Datenzugriff bei einer Betriebsprüfung</w:t>
      </w:r>
    </w:p>
    <w:p>
      <w:pPr>
        <w:numPr>
          <w:ilvl w:val="0"/>
          <w:numId w:val="1008"/>
        </w:numPr>
        <w:pStyle w:val="Compact"/>
      </w:pPr>
      <w:r>
        <w:t xml:space="preserve">Belege lassen sich aus jeder Ansicht</w:t>
      </w:r>
      <w:r>
        <w:t xml:space="preserve"> </w:t>
      </w:r>
      <w:r>
        <w:rPr>
          <w:bCs/>
          <w:b/>
        </w:rPr>
        <w:t xml:space="preserve">exportieren</w:t>
      </w:r>
      <w:r>
        <w:t xml:space="preserve">: Tabelle (CSV, XLSX), ZIP mit Dokumenten oder PDF (in der Ansicht</w:t>
      </w:r>
      <w:r>
        <w:t xml:space="preserve"> </w:t>
      </w:r>
      <w:r>
        <w:rPr>
          <w:bCs/>
          <w:b/>
        </w:rPr>
        <w:t xml:space="preserve">Exportieren …</w:t>
      </w:r>
      <w:r>
        <w:t xml:space="preserve">, für ausgewählte oder alle Treffer), sofern das Recht zum Exportieren an der Ansicht besteht.</w:t>
      </w:r>
    </w:p>
    <w:p>
      <w:pPr>
        <w:numPr>
          <w:ilvl w:val="0"/>
          <w:numId w:val="1008"/>
        </w:numPr>
        <w:pStyle w:val="Compact"/>
      </w:pPr>
      <w:r>
        <w:t xml:space="preserve">Die Schnittstelle (API,</w:t>
      </w:r>
      <w:r>
        <w:t xml:space="preserve"> </w:t>
      </w:r>
      <w:r>
        <w:rPr>
          <w:rStyle w:val="VerbatimChar"/>
        </w:rPr>
        <w:t xml:space="preserve">/api/v1</w:t>
      </w:r>
      <w:r>
        <w:t xml:space="preserve">) liefert alle Daten maschinell auswertbar.</w:t>
      </w:r>
    </w:p>
    <w:p>
      <w:pPr>
        <w:numPr>
          <w:ilvl w:val="0"/>
          <w:numId w:val="1008"/>
        </w:numPr>
        <w:pStyle w:val="Compact"/>
      </w:pPr>
      <w:r>
        <w:t xml:space="preserve">Bei Bedarf Lesezugang für Prüfer, siehe Abschnitt 6.</w:t>
      </w:r>
    </w:p>
    <w:p>
      <w:pPr>
        <w:numPr>
          <w:ilvl w:val="0"/>
          <w:numId w:val="1008"/>
        </w:numPr>
        <w:pStyle w:val="Compact"/>
      </w:pPr>
      <w:r>
        <w:t xml:space="preserve">Ansprechpartner: [Name].</w:t>
      </w:r>
    </w:p>
    <w:bookmarkEnd w:id="28"/>
    <w:bookmarkStart w:id="29" w:name="änderungen-dieser-dokumentation"/>
    <w:p>
      <w:pPr>
        <w:pStyle w:val="Heading2"/>
      </w:pPr>
      <w:r>
        <w:t xml:space="preserve">10. Änderungen dieser Dokumentation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geändert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erste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</w:tbl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2026-11-04T05:23:29Z</dcterms:created>
  <dcterms:modified xsi:type="dcterms:W3CDTF">2026-11-04T05:23:29Z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